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77" w:rsidRDefault="000D1377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0D1377" w:rsidRDefault="000D1377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D1377" w:rsidRDefault="000D1377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75/2018. (V.28.)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D1377" w:rsidRDefault="000D1377" w:rsidP="000D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377" w:rsidRDefault="000D1377" w:rsidP="000D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D1377" w:rsidRDefault="000D1377" w:rsidP="000D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Napsugár utca útépítési terveinek megrendeléséről</w:t>
      </w:r>
    </w:p>
    <w:p w:rsidR="000D1377" w:rsidRDefault="000D1377" w:rsidP="000D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377" w:rsidRDefault="000D1377" w:rsidP="000D13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 képviselő-testülete úgy határoz, hogy megrendeli a Fejér-Európa Kft.-</w:t>
      </w:r>
      <w:proofErr w:type="spellStart"/>
      <w:r>
        <w:rPr>
          <w:rFonts w:ascii="Times New Roman" w:hAnsi="Times New Roman"/>
          <w:sz w:val="24"/>
          <w:szCs w:val="24"/>
        </w:rPr>
        <w:t>tól</w:t>
      </w:r>
      <w:proofErr w:type="spellEnd"/>
      <w:r>
        <w:rPr>
          <w:rFonts w:ascii="Times New Roman" w:hAnsi="Times New Roman"/>
          <w:sz w:val="24"/>
          <w:szCs w:val="24"/>
        </w:rPr>
        <w:t xml:space="preserve"> (8000 Székesfehérvár, Ady Endre u. 26.) a Telki, Napsugár utca, a Tücsök utcától a belterület határáig terjedő szakaszának tervezése, közlekedési, és vízelvezetési, szakági engedélyezési tervek elkészítését, engedélyezés lebonyolítását. </w:t>
      </w:r>
    </w:p>
    <w:p w:rsidR="000D1377" w:rsidRDefault="000D1377" w:rsidP="000D13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tervezési költség fedezetét a 2018.évi költségvetés tartalékkeret terhére biztosítja.</w:t>
      </w:r>
    </w:p>
    <w:p w:rsidR="000D1377" w:rsidRDefault="000D1377" w:rsidP="000D1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377" w:rsidRDefault="000D1377" w:rsidP="000D13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0D1377" w:rsidRDefault="000D1377" w:rsidP="000D13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2018-06-11T07:44:00Z</dcterms:created>
  <dcterms:modified xsi:type="dcterms:W3CDTF">2018-06-11T07:44:00Z</dcterms:modified>
</cp:coreProperties>
</file>